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2F8F3">
      <w:pPr>
        <w:keepNext w:val="0"/>
        <w:keepLines w:val="0"/>
        <w:pageBreakBefore w:val="0"/>
        <w:widowControl/>
        <w:suppressLineNumbers w:val="0"/>
        <w:kinsoku/>
        <w:wordWrap w:val="0"/>
        <w:overflowPunct/>
        <w:topLinePunct w:val="0"/>
        <w:autoSpaceDE/>
        <w:autoSpaceDN/>
        <w:bidi w:val="0"/>
        <w:adjustRightInd/>
        <w:snapToGrid w:val="0"/>
        <w:spacing w:before="75" w:beforeAutospacing="0" w:after="75" w:afterAutospacing="0" w:line="240" w:lineRule="auto"/>
        <w:ind w:left="0" w:right="0" w:firstLine="562" w:firstLineChars="200"/>
        <w:jc w:val="center"/>
        <w:textAlignment w:val="auto"/>
        <w:rPr>
          <w:rFonts w:hint="eastAsia" w:ascii="仿宋" w:hAnsi="仿宋" w:eastAsia="仿宋" w:cs="仿宋"/>
          <w:b/>
          <w:color w:val="000000"/>
          <w:kern w:val="0"/>
          <w:sz w:val="28"/>
          <w:szCs w:val="28"/>
          <w:shd w:val="clear" w:fill="FFFFFF"/>
          <w:lang w:val="en-US" w:eastAsia="zh-CN" w:bidi="ar"/>
        </w:rPr>
      </w:pPr>
      <w:r>
        <w:rPr>
          <w:rFonts w:hint="eastAsia" w:ascii="仿宋" w:hAnsi="仿宋" w:eastAsia="仿宋" w:cs="仿宋"/>
          <w:b/>
          <w:color w:val="000000"/>
          <w:kern w:val="0"/>
          <w:sz w:val="28"/>
          <w:szCs w:val="28"/>
          <w:shd w:val="clear" w:fill="FFFFFF"/>
          <w:lang w:val="en-US" w:eastAsia="zh-CN" w:bidi="ar"/>
        </w:rPr>
        <w:t>关于大禹节水集团</w:t>
      </w:r>
      <w:r>
        <w:rPr>
          <w:rFonts w:hint="default" w:ascii="仿宋" w:hAnsi="仿宋" w:eastAsia="仿宋" w:cs="仿宋"/>
          <w:b/>
          <w:color w:val="000000"/>
          <w:kern w:val="0"/>
          <w:sz w:val="28"/>
          <w:szCs w:val="28"/>
          <w:shd w:val="clear" w:fill="FFFFFF"/>
          <w:lang w:val="en-US" w:eastAsia="zh-CN" w:bidi="ar"/>
        </w:rPr>
        <w:t>常用劳保材料、备品备件及五金工具</w:t>
      </w:r>
      <w:r>
        <w:rPr>
          <w:rFonts w:hint="eastAsia" w:ascii="仿宋" w:hAnsi="仿宋" w:eastAsia="仿宋" w:cs="仿宋"/>
          <w:b/>
          <w:color w:val="000000"/>
          <w:kern w:val="0"/>
          <w:sz w:val="28"/>
          <w:szCs w:val="28"/>
          <w:shd w:val="clear" w:fill="FFFFFF"/>
          <w:lang w:val="en-US" w:eastAsia="zh-CN" w:bidi="ar"/>
        </w:rPr>
        <w:t>采购</w:t>
      </w:r>
    </w:p>
    <w:p w14:paraId="65CF72BC">
      <w:pPr>
        <w:pStyle w:val="2"/>
        <w:keepNext/>
        <w:keepLines/>
        <w:pageBreakBefore w:val="0"/>
        <w:widowControl w:val="0"/>
        <w:kinsoku/>
        <w:wordWrap/>
        <w:overflowPunct/>
        <w:topLinePunct w:val="0"/>
        <w:autoSpaceDE/>
        <w:autoSpaceDN/>
        <w:bidi w:val="0"/>
        <w:adjustRightInd/>
        <w:snapToGrid/>
        <w:spacing w:before="0" w:after="0" w:line="360" w:lineRule="exact"/>
        <w:ind w:leftChars="0"/>
        <w:jc w:val="center"/>
        <w:textAlignment w:val="auto"/>
        <w:rPr>
          <w:rFonts w:hint="eastAsia" w:ascii="仿宋" w:hAnsi="仿宋" w:eastAsia="仿宋" w:cs="仿宋"/>
          <w:lang w:val="en-US" w:eastAsia="zh-CN"/>
        </w:rPr>
      </w:pPr>
      <w:r>
        <w:rPr>
          <w:rFonts w:hint="eastAsia" w:ascii="仿宋" w:hAnsi="仿宋" w:eastAsia="仿宋" w:cs="仿宋"/>
          <w:kern w:val="1"/>
          <w:szCs w:val="21"/>
          <w:lang w:val="en-US" w:eastAsia="zh-CN"/>
        </w:rPr>
        <w:t>招标公告</w:t>
      </w:r>
    </w:p>
    <w:p w14:paraId="37C5B369">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rightChars="0"/>
        <w:textAlignment w:val="auto"/>
        <w:rPr>
          <w:rStyle w:val="13"/>
          <w:rFonts w:hint="eastAsia" w:ascii="仿宋" w:hAnsi="仿宋" w:eastAsia="仿宋" w:cs="仿宋"/>
          <w:lang w:val="en-US" w:eastAsia="zh-CN"/>
        </w:rPr>
      </w:pPr>
    </w:p>
    <w:p w14:paraId="39F9748C">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ascii="仿宋" w:hAnsi="仿宋" w:eastAsia="仿宋" w:cs="仿宋"/>
          <w:b w:val="0"/>
          <w:bCs/>
          <w:i w:val="0"/>
          <w:caps w:val="0"/>
          <w:color w:val="000000"/>
          <w:spacing w:val="0"/>
          <w:sz w:val="24"/>
          <w:szCs w:val="24"/>
          <w:shd w:val="clear" w:color="auto" w:fill="FFFFFF"/>
          <w:lang w:val="en-US" w:eastAsia="zh-CN"/>
        </w:rPr>
      </w:pPr>
      <w:r>
        <w:rPr>
          <w:rStyle w:val="13"/>
          <w:rFonts w:hint="eastAsia" w:ascii="仿宋" w:hAnsi="仿宋" w:eastAsia="仿宋" w:cs="仿宋"/>
          <w:sz w:val="24"/>
          <w:szCs w:val="24"/>
          <w:lang w:val="en-US" w:eastAsia="zh-CN"/>
        </w:rPr>
        <w:t>一、项目基本信息：</w:t>
      </w:r>
    </w:p>
    <w:p w14:paraId="6DBA5E82">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480" w:firstLineChars="200"/>
        <w:textAlignment w:val="auto"/>
        <w:rPr>
          <w:rFonts w:hint="default" w:ascii="仿宋" w:hAnsi="仿宋" w:eastAsia="仿宋" w:cs="仿宋"/>
          <w:b w:val="0"/>
          <w:kern w:val="2"/>
          <w:sz w:val="24"/>
          <w:u w:val="single"/>
          <w:lang w:val="en-US" w:eastAsia="zh-CN" w:bidi="ar-SA"/>
        </w:rPr>
      </w:pPr>
      <w:r>
        <w:rPr>
          <w:rFonts w:hint="eastAsia" w:ascii="仿宋" w:hAnsi="仿宋" w:eastAsia="仿宋" w:cs="仿宋"/>
          <w:kern w:val="2"/>
          <w:sz w:val="24"/>
          <w:lang w:val="en-US" w:eastAsia="zh-CN" w:bidi="ar-SA"/>
        </w:rPr>
        <w:t>1、项目编号：</w:t>
      </w:r>
      <w:r>
        <w:rPr>
          <w:rFonts w:hint="eastAsia" w:ascii="仿宋" w:hAnsi="仿宋" w:eastAsia="仿宋" w:cs="仿宋"/>
          <w:b w:val="0"/>
          <w:kern w:val="2"/>
          <w:sz w:val="24"/>
          <w:u w:val="single"/>
          <w:lang w:val="en-US" w:eastAsia="zh-CN" w:bidi="ar-SA"/>
        </w:rPr>
        <w:t>DYCG-2026-C-001</w:t>
      </w:r>
    </w:p>
    <w:p w14:paraId="12D79686">
      <w:pPr>
        <w:pStyle w:val="2"/>
        <w:keepNext/>
        <w:keepLines/>
        <w:pageBreakBefore w:val="0"/>
        <w:widowControl w:val="0"/>
        <w:kinsoku/>
        <w:wordWrap/>
        <w:overflowPunct/>
        <w:topLinePunct w:val="0"/>
        <w:autoSpaceDE/>
        <w:autoSpaceDN/>
        <w:bidi w:val="0"/>
        <w:adjustRightInd/>
        <w:snapToGrid/>
        <w:spacing w:before="0" w:after="0" w:line="360" w:lineRule="exact"/>
        <w:ind w:leftChars="0" w:firstLine="480" w:firstLineChars="200"/>
        <w:jc w:val="both"/>
        <w:textAlignment w:val="auto"/>
        <w:rPr>
          <w:rFonts w:hint="eastAsia" w:ascii="仿宋" w:hAnsi="仿宋" w:eastAsia="仿宋" w:cs="仿宋"/>
          <w:b w:val="0"/>
          <w:kern w:val="2"/>
          <w:sz w:val="24"/>
          <w:u w:val="single"/>
          <w:lang w:val="en-US" w:eastAsia="zh-CN" w:bidi="ar-SA"/>
        </w:rPr>
      </w:pPr>
      <w:r>
        <w:rPr>
          <w:rFonts w:hint="eastAsia" w:ascii="仿宋" w:hAnsi="仿宋" w:eastAsia="仿宋" w:cs="仿宋"/>
          <w:b w:val="0"/>
          <w:kern w:val="2"/>
          <w:sz w:val="24"/>
          <w:lang w:val="en-US" w:eastAsia="zh-CN" w:bidi="ar-SA"/>
        </w:rPr>
        <w:t>2、工程名称：</w:t>
      </w:r>
      <w:r>
        <w:rPr>
          <w:rFonts w:hint="default" w:ascii="仿宋" w:hAnsi="仿宋" w:eastAsia="仿宋" w:cs="仿宋"/>
          <w:b w:val="0"/>
          <w:kern w:val="2"/>
          <w:sz w:val="24"/>
          <w:u w:val="single"/>
          <w:lang w:val="en-US" w:eastAsia="zh-CN" w:bidi="ar-SA"/>
        </w:rPr>
        <w:t>大禹节水集团常用劳保材料、备品备件及五金工具采购项目</w:t>
      </w:r>
    </w:p>
    <w:p w14:paraId="522136ED">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480" w:firstLineChars="200"/>
        <w:textAlignment w:val="auto"/>
        <w:rPr>
          <w:rFonts w:hint="default" w:ascii="仿宋" w:hAnsi="仿宋" w:eastAsia="仿宋" w:cs="仿宋"/>
          <w:kern w:val="2"/>
          <w:sz w:val="24"/>
          <w:lang w:val="en-US" w:eastAsia="zh-CN" w:bidi="ar-SA"/>
        </w:rPr>
      </w:pPr>
      <w:r>
        <w:rPr>
          <w:rFonts w:hint="eastAsia" w:ascii="仿宋" w:hAnsi="仿宋" w:eastAsia="仿宋" w:cs="仿宋"/>
          <w:kern w:val="2"/>
          <w:sz w:val="24"/>
          <w:lang w:val="en-US" w:eastAsia="zh-CN" w:bidi="ar-SA"/>
        </w:rPr>
        <w:t>3、招标内容：</w:t>
      </w:r>
      <w:r>
        <w:rPr>
          <w:rFonts w:hint="default" w:ascii="仿宋" w:hAnsi="仿宋" w:eastAsia="仿宋" w:cs="仿宋"/>
          <w:b w:val="0"/>
          <w:kern w:val="2"/>
          <w:sz w:val="24"/>
          <w:u w:val="single"/>
          <w:lang w:val="en-US" w:eastAsia="zh-CN" w:bidi="ar-SA"/>
        </w:rPr>
        <w:t>常用劳保材料、备品备件及五金工具</w:t>
      </w:r>
    </w:p>
    <w:p w14:paraId="0777F5AD">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rightChars="0"/>
        <w:textAlignment w:val="auto"/>
        <w:rPr>
          <w:rStyle w:val="13"/>
          <w:rFonts w:hint="eastAsia" w:ascii="仿宋" w:hAnsi="仿宋" w:eastAsia="仿宋" w:cs="仿宋"/>
          <w:sz w:val="24"/>
          <w:szCs w:val="24"/>
          <w:lang w:val="en-US" w:eastAsia="zh-CN"/>
        </w:rPr>
      </w:pPr>
      <w:r>
        <w:rPr>
          <w:rStyle w:val="13"/>
          <w:rFonts w:hint="eastAsia" w:ascii="仿宋" w:hAnsi="仿宋" w:eastAsia="仿宋" w:cs="仿宋"/>
          <w:sz w:val="24"/>
          <w:szCs w:val="24"/>
          <w:lang w:val="en-US" w:eastAsia="zh-CN"/>
        </w:rPr>
        <w:t>二、投标人资质要求：</w:t>
      </w:r>
    </w:p>
    <w:p w14:paraId="1C2A63E4">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480" w:firstLineChars="200"/>
        <w:textAlignment w:val="auto"/>
        <w:rPr>
          <w:rFonts w:hint="eastAsia" w:ascii="仿宋" w:hAnsi="仿宋" w:eastAsia="仿宋" w:cs="仿宋"/>
          <w:lang w:val="en-US" w:eastAsia="zh-CN"/>
        </w:rPr>
      </w:pPr>
      <w:r>
        <w:rPr>
          <w:rFonts w:hint="eastAsia" w:ascii="仿宋" w:hAnsi="仿宋" w:eastAsia="仿宋" w:cs="仿宋"/>
          <w:kern w:val="2"/>
          <w:sz w:val="24"/>
          <w:lang w:val="en-US" w:eastAsia="zh-CN" w:bidi="ar-SA"/>
        </w:rPr>
        <w:t>1.供应商资质条件：</w:t>
      </w:r>
      <w:r>
        <w:rPr>
          <w:rFonts w:hint="eastAsia" w:ascii="仿宋" w:hAnsi="仿宋" w:eastAsia="仿宋" w:cs="仿宋"/>
          <w:szCs w:val="21"/>
          <w:highlight w:val="none"/>
          <w:lang w:val="en-US" w:eastAsia="zh-CN"/>
        </w:rPr>
        <w:t>必</w:t>
      </w:r>
      <w:r>
        <w:rPr>
          <w:rFonts w:hint="eastAsia" w:ascii="仿宋" w:hAnsi="仿宋" w:eastAsia="仿宋" w:cs="仿宋"/>
          <w:szCs w:val="21"/>
          <w:highlight w:val="none"/>
        </w:rPr>
        <w:t>须是依法注册登记，具有独立法人资格，营业范围</w:t>
      </w:r>
      <w:r>
        <w:rPr>
          <w:rFonts w:hint="eastAsia" w:ascii="仿宋" w:hAnsi="仿宋" w:eastAsia="仿宋" w:cs="仿宋"/>
          <w:szCs w:val="21"/>
          <w:highlight w:val="none"/>
          <w:lang w:val="en-US" w:eastAsia="zh-CN"/>
        </w:rPr>
        <w:t>主营纸制品生产制造与销售</w:t>
      </w:r>
      <w:r>
        <w:rPr>
          <w:rFonts w:hint="eastAsia" w:ascii="仿宋" w:hAnsi="仿宋" w:eastAsia="仿宋" w:cs="仿宋"/>
          <w:lang w:val="en-US" w:eastAsia="zh-CN"/>
        </w:rPr>
        <w:t>。</w:t>
      </w:r>
    </w:p>
    <w:p w14:paraId="518B21B8">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480" w:firstLineChars="200"/>
        <w:textAlignment w:val="auto"/>
        <w:rPr>
          <w:rFonts w:hint="eastAsia" w:ascii="仿宋" w:hAnsi="仿宋" w:eastAsia="仿宋" w:cs="仿宋"/>
          <w:kern w:val="2"/>
          <w:sz w:val="24"/>
          <w:lang w:val="en-US" w:eastAsia="zh-CN" w:bidi="ar-SA"/>
        </w:rPr>
      </w:pPr>
      <w:r>
        <w:rPr>
          <w:rFonts w:hint="eastAsia" w:ascii="仿宋" w:hAnsi="仿宋" w:eastAsia="仿宋" w:cs="仿宋"/>
          <w:kern w:val="2"/>
          <w:sz w:val="24"/>
          <w:lang w:val="en-US" w:eastAsia="zh-CN" w:bidi="ar-SA"/>
        </w:rPr>
        <w:t>2.财务状况：没有处于财产被接管、冻结、破产状态。近三年各项盈利指标均上升，资产负债率良好，现金流指标为正，流动资金充裕，可提供近三年审计报告；</w:t>
      </w:r>
    </w:p>
    <w:p w14:paraId="6F57D9E2">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480" w:firstLineChars="200"/>
        <w:textAlignment w:val="auto"/>
        <w:rPr>
          <w:rFonts w:hint="eastAsia" w:ascii="仿宋" w:hAnsi="仿宋" w:eastAsia="仿宋" w:cs="仿宋"/>
          <w:kern w:val="2"/>
          <w:sz w:val="24"/>
          <w:lang w:val="en-US" w:eastAsia="zh-CN" w:bidi="ar-SA"/>
        </w:rPr>
      </w:pPr>
      <w:r>
        <w:rPr>
          <w:rFonts w:hint="eastAsia" w:ascii="仿宋" w:hAnsi="仿宋" w:eastAsia="仿宋" w:cs="仿宋"/>
          <w:kern w:val="2"/>
          <w:sz w:val="24"/>
          <w:lang w:val="en-US" w:eastAsia="zh-CN" w:bidi="ar-SA"/>
        </w:rPr>
        <w:t>3.投标人业绩要求：可以提供近三年（2023年1月1日至今）同类产品的销售业绩资料3项（包括但不限于：合同、发货、结算、发票合同金额不少于20万元）。</w:t>
      </w:r>
    </w:p>
    <w:p w14:paraId="17CA833B">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rightChars="0" w:firstLine="480" w:firstLineChars="200"/>
        <w:textAlignment w:val="auto"/>
        <w:rPr>
          <w:rFonts w:hint="eastAsia" w:ascii="仿宋" w:hAnsi="仿宋" w:eastAsia="仿宋" w:cs="仿宋"/>
          <w:b w:val="0"/>
          <w:bCs/>
          <w:i w:val="0"/>
          <w:caps w:val="0"/>
          <w:color w:val="000000"/>
          <w:spacing w:val="0"/>
          <w:sz w:val="24"/>
          <w:szCs w:val="24"/>
          <w:shd w:val="clear" w:color="auto" w:fill="FFFFFF"/>
          <w:lang w:val="en-US" w:eastAsia="zh-CN"/>
        </w:rPr>
      </w:pPr>
      <w:r>
        <w:rPr>
          <w:rFonts w:hint="eastAsia" w:ascii="仿宋" w:hAnsi="仿宋" w:eastAsia="仿宋" w:cs="仿宋"/>
          <w:kern w:val="2"/>
          <w:sz w:val="24"/>
          <w:lang w:val="en-US" w:eastAsia="zh-CN" w:bidi="ar-SA"/>
        </w:rPr>
        <w:t>4.信誉情况：无不良记录，近三年内（本项目投标截止期前）未在“信用中国（www.creditchina.gov.cn）”被列入失信被执行人、企业经营异常名录、重大税收违法案件当事人名单、政府采购严重违法失信名单（尚在处罚期内的）；未在“国家企业信用信息公示系统（http://www.gsxt.gov.cn）”列入经营异常名录信息、列入严重违法失信企业名单（黑名单）信息；未被中国政府采购网（www.ccgp.gov.cn）列入政府采购严重违法失信行为记录名单中被财政部门禁止参加政府采购活动的。</w:t>
      </w:r>
    </w:p>
    <w:p w14:paraId="7A7202BE">
      <w:pPr>
        <w:pageBreakBefore w:val="0"/>
        <w:widowControl w:val="0"/>
        <w:kinsoku/>
        <w:wordWrap/>
        <w:overflowPunct/>
        <w:topLinePunct w:val="0"/>
        <w:autoSpaceDE/>
        <w:autoSpaceDN/>
        <w:bidi w:val="0"/>
        <w:adjustRightInd/>
        <w:snapToGrid/>
        <w:spacing w:before="0" w:after="0" w:line="360" w:lineRule="auto"/>
        <w:ind w:left="0" w:leftChars="0" w:firstLine="480" w:firstLineChars="200"/>
        <w:textAlignment w:val="auto"/>
        <w:rPr>
          <w:rFonts w:hint="eastAsia" w:ascii="仿宋" w:hAnsi="仿宋" w:eastAsia="仿宋" w:cs="仿宋"/>
          <w:b w:val="0"/>
          <w:bCs/>
          <w:i w:val="0"/>
          <w:caps w:val="0"/>
          <w:color w:val="000000"/>
          <w:spacing w:val="0"/>
          <w:sz w:val="24"/>
          <w:szCs w:val="24"/>
          <w:shd w:val="clear" w:color="auto" w:fill="FFFFFF"/>
          <w:lang w:val="en-US" w:eastAsia="zh-CN"/>
        </w:rPr>
      </w:pPr>
      <w:r>
        <w:rPr>
          <w:rFonts w:hint="eastAsia" w:ascii="仿宋" w:hAnsi="仿宋" w:eastAsia="仿宋" w:cs="仿宋"/>
          <w:kern w:val="2"/>
          <w:sz w:val="24"/>
          <w:lang w:val="en-US" w:eastAsia="zh-CN" w:bidi="ar-SA"/>
        </w:rPr>
        <w:t>5、本次招标不接受联合体。</w:t>
      </w:r>
    </w:p>
    <w:p w14:paraId="2FC30967">
      <w:pPr>
        <w:pStyle w:val="3"/>
        <w:pageBreakBefore w:val="0"/>
        <w:widowControl w:val="0"/>
        <w:kinsoku/>
        <w:wordWrap/>
        <w:overflowPunct/>
        <w:topLinePunct w:val="0"/>
        <w:autoSpaceDE/>
        <w:autoSpaceDN/>
        <w:bidi w:val="0"/>
        <w:adjustRightInd/>
        <w:snapToGrid/>
        <w:spacing w:before="0" w:beforeLines="0" w:after="0" w:afterLines="0" w:line="360" w:lineRule="auto"/>
        <w:ind w:left="0" w:leftChars="0" w:firstLine="482"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三、招标文件的获取</w:t>
      </w:r>
    </w:p>
    <w:p w14:paraId="054AD9D6">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kern w:val="2"/>
          <w:sz w:val="24"/>
          <w:lang w:val="en-US" w:eastAsia="zh-CN" w:bidi="ar-SA"/>
        </w:rPr>
      </w:pPr>
      <w:r>
        <w:rPr>
          <w:rFonts w:hint="eastAsia" w:ascii="仿宋" w:hAnsi="仿宋" w:eastAsia="仿宋" w:cs="仿宋"/>
          <w:kern w:val="2"/>
          <w:sz w:val="24"/>
          <w:lang w:val="en-US" w:eastAsia="zh-CN" w:bidi="ar-SA"/>
        </w:rPr>
        <w:t>1、凡有意参加投标者，请于2026年10月28日12:00前将投标报名表（附件1）发送至cgglb@dyjs.com。</w:t>
      </w:r>
    </w:p>
    <w:p w14:paraId="359610DE">
      <w:pPr>
        <w:pStyle w:val="6"/>
        <w:rPr>
          <w:rFonts w:hint="eastAsia" w:ascii="仿宋" w:hAnsi="仿宋" w:eastAsia="仿宋" w:cs="仿宋"/>
          <w:kern w:val="2"/>
          <w:sz w:val="24"/>
          <w:lang w:val="en-US" w:eastAsia="zh-CN" w:bidi="ar-SA"/>
        </w:rPr>
      </w:pPr>
      <w:r>
        <w:rPr>
          <w:rFonts w:hint="eastAsia" w:ascii="仿宋" w:hAnsi="仿宋" w:eastAsia="仿宋" w:cs="仿宋"/>
          <w:kern w:val="2"/>
          <w:sz w:val="24"/>
          <w:lang w:val="en-US" w:eastAsia="zh-CN" w:bidi="ar-SA"/>
        </w:rPr>
        <w:t xml:space="preserve">  2、招标人在收到投标报名表后将招标文件发送至投标人指定邮箱。</w:t>
      </w:r>
    </w:p>
    <w:p w14:paraId="688CD456">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val="0"/>
          <w:bCs/>
          <w:i w:val="0"/>
          <w:caps w:val="0"/>
          <w:color w:val="000000"/>
          <w:spacing w:val="0"/>
          <w:sz w:val="24"/>
          <w:szCs w:val="24"/>
          <w:shd w:val="clear" w:color="auto" w:fill="FFFFFF"/>
          <w:lang w:val="en-US" w:eastAsia="zh-CN"/>
        </w:rPr>
        <w:t xml:space="preserve"> </w:t>
      </w:r>
      <w:r>
        <w:rPr>
          <w:rFonts w:hint="eastAsia" w:ascii="仿宋" w:hAnsi="仿宋" w:eastAsia="仿宋" w:cs="仿宋"/>
          <w:b/>
          <w:bCs/>
          <w:sz w:val="24"/>
          <w:szCs w:val="24"/>
          <w:lang w:val="en-US" w:eastAsia="zh-CN"/>
        </w:rPr>
        <w:t>四、投标文件的递交</w:t>
      </w:r>
    </w:p>
    <w:p w14:paraId="28538B85">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kern w:val="2"/>
          <w:sz w:val="24"/>
          <w:lang w:val="en-US" w:eastAsia="zh-CN" w:bidi="ar-SA"/>
        </w:rPr>
      </w:pPr>
      <w:r>
        <w:rPr>
          <w:rFonts w:hint="eastAsia" w:ascii="仿宋" w:hAnsi="仿宋" w:eastAsia="仿宋" w:cs="仿宋"/>
          <w:kern w:val="2"/>
          <w:sz w:val="24"/>
          <w:lang w:val="en-US" w:eastAsia="zh-CN" w:bidi="ar-SA"/>
        </w:rPr>
        <w:t>1、投标文件递交的截止时间：</w:t>
      </w:r>
      <w:r>
        <w:rPr>
          <w:rFonts w:hint="eastAsia" w:ascii="仿宋" w:hAnsi="仿宋" w:eastAsia="仿宋" w:cs="仿宋"/>
          <w:kern w:val="2"/>
          <w:sz w:val="24"/>
          <w:highlight w:val="none"/>
          <w:u w:val="single"/>
          <w:lang w:val="en-US" w:eastAsia="zh-CN" w:bidi="ar-SA"/>
        </w:rPr>
        <w:t>2026年10月30日9:00</w:t>
      </w:r>
      <w:r>
        <w:rPr>
          <w:rFonts w:hint="eastAsia" w:ascii="仿宋" w:hAnsi="仿宋" w:eastAsia="仿宋" w:cs="仿宋"/>
          <w:kern w:val="2"/>
          <w:sz w:val="24"/>
          <w:highlight w:val="none"/>
          <w:lang w:val="en-US" w:eastAsia="zh-CN" w:bidi="ar-SA"/>
        </w:rPr>
        <w:t>。</w:t>
      </w:r>
    </w:p>
    <w:p w14:paraId="07281C6A">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kern w:val="2"/>
          <w:sz w:val="24"/>
          <w:highlight w:val="none"/>
          <w:u w:val="single"/>
          <w:lang w:val="en-US" w:eastAsia="zh-CN" w:bidi="ar-SA"/>
        </w:rPr>
      </w:pPr>
      <w:r>
        <w:rPr>
          <w:rFonts w:hint="eastAsia" w:ascii="仿宋" w:hAnsi="仿宋" w:eastAsia="仿宋" w:cs="仿宋"/>
          <w:kern w:val="2"/>
          <w:sz w:val="24"/>
          <w:lang w:val="en-US" w:eastAsia="zh-CN" w:bidi="ar-SA"/>
        </w:rPr>
        <w:t>2、投标文件递交的地点：</w:t>
      </w:r>
      <w:r>
        <w:rPr>
          <w:rFonts w:hint="eastAsia" w:ascii="仿宋" w:hAnsi="仿宋" w:eastAsia="仿宋" w:cs="仿宋"/>
          <w:kern w:val="2"/>
          <w:sz w:val="24"/>
          <w:highlight w:val="none"/>
          <w:u w:val="single"/>
          <w:lang w:val="en-US" w:eastAsia="zh-CN" w:bidi="ar-SA"/>
        </w:rPr>
        <w:t>天津市武清区京清园民旺道10号大禹节水。</w:t>
      </w:r>
    </w:p>
    <w:p w14:paraId="4CFEC566">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kern w:val="2"/>
          <w:sz w:val="24"/>
          <w:lang w:val="en-US" w:eastAsia="zh-CN" w:bidi="ar-SA"/>
        </w:rPr>
      </w:pPr>
      <w:r>
        <w:rPr>
          <w:rFonts w:hint="eastAsia" w:ascii="仿宋" w:hAnsi="仿宋" w:eastAsia="仿宋" w:cs="仿宋"/>
          <w:kern w:val="2"/>
          <w:sz w:val="24"/>
          <w:lang w:val="en-US" w:eastAsia="zh-CN" w:bidi="ar-SA"/>
        </w:rPr>
        <w:t>3、逾期送达或者未送达指定地点的投标文件，招标人不予受理。</w:t>
      </w:r>
    </w:p>
    <w:p w14:paraId="1CC03E03">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五、开标时间及地点</w:t>
      </w:r>
    </w:p>
    <w:p w14:paraId="5B5F6292">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1、开标时间：</w:t>
      </w:r>
      <w:r>
        <w:rPr>
          <w:rFonts w:hint="eastAsia" w:ascii="仿宋" w:hAnsi="仿宋" w:eastAsia="仿宋" w:cs="仿宋"/>
          <w:b/>
          <w:bCs/>
          <w:sz w:val="24"/>
          <w:szCs w:val="24"/>
          <w:highlight w:val="none"/>
          <w:u w:val="single"/>
          <w:lang w:val="en-US" w:eastAsia="zh-CN"/>
        </w:rPr>
        <w:t>2026年10月30日9:00。</w:t>
      </w:r>
    </w:p>
    <w:p w14:paraId="1AC20585">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b/>
          <w:bCs/>
          <w:sz w:val="24"/>
          <w:szCs w:val="24"/>
          <w:u w:val="single"/>
          <w:lang w:val="en-US" w:eastAsia="zh-CN"/>
        </w:rPr>
      </w:pPr>
      <w:r>
        <w:rPr>
          <w:rFonts w:hint="eastAsia" w:ascii="仿宋" w:hAnsi="仿宋" w:eastAsia="仿宋" w:cs="仿宋"/>
          <w:sz w:val="24"/>
          <w:szCs w:val="24"/>
          <w:lang w:val="en-US" w:eastAsia="zh-CN"/>
        </w:rPr>
        <w:t>2、开标地点：</w:t>
      </w:r>
      <w:r>
        <w:rPr>
          <w:rFonts w:hint="eastAsia" w:ascii="仿宋" w:hAnsi="仿宋" w:eastAsia="仿宋" w:cs="仿宋"/>
          <w:b/>
          <w:bCs/>
          <w:kern w:val="2"/>
          <w:sz w:val="24"/>
          <w:highlight w:val="none"/>
          <w:u w:val="single"/>
          <w:lang w:val="en-US" w:eastAsia="zh-CN" w:bidi="ar-SA"/>
        </w:rPr>
        <w:t>天津市武清区京清园民旺道10号大禹节水。</w:t>
      </w:r>
    </w:p>
    <w:p w14:paraId="0BD53F36">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六、发布公告的媒介</w:t>
      </w:r>
    </w:p>
    <w:p w14:paraId="71DA3940">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本次招标公告同时在采购与招标网（http://www.chinabidding.cn/）、大禹节水集团股份有限公司（http://www.gsdyjsgs.com/）网站发布。</w:t>
      </w:r>
    </w:p>
    <w:p w14:paraId="41D0D9D5">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七、联系方式：</w:t>
      </w:r>
    </w:p>
    <w:p w14:paraId="3B7042CD">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招标人：大禹节水（天津）有限公司</w:t>
      </w:r>
    </w:p>
    <w:p w14:paraId="33692CAD">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地址：天津市武清区京清园民旺道10号</w:t>
      </w:r>
    </w:p>
    <w:p w14:paraId="4C588488">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联系人：</w:t>
      </w:r>
    </w:p>
    <w:p w14:paraId="55920B3D">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聂女士（采购事业部）     电话：19903169997</w:t>
      </w:r>
    </w:p>
    <w:p w14:paraId="6B83F122">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田先生（采购事业部）     电话：13893745686</w:t>
      </w:r>
    </w:p>
    <w:p w14:paraId="6F655EF1">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八、监督</w:t>
      </w:r>
    </w:p>
    <w:p w14:paraId="2226C903">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b/>
          <w:bCs/>
          <w:sz w:val="24"/>
          <w:szCs w:val="24"/>
          <w:lang w:val="en-US" w:eastAsia="zh-CN"/>
        </w:rPr>
      </w:pPr>
      <w:r>
        <w:rPr>
          <w:rFonts w:hint="eastAsia" w:ascii="仿宋" w:hAnsi="仿宋" w:eastAsia="仿宋" w:cs="仿宋"/>
          <w:sz w:val="24"/>
          <w:szCs w:val="24"/>
          <w:lang w:val="en-US" w:eastAsia="zh-CN"/>
        </w:rPr>
        <w:t>本次招标本着公开、公正、公平竞争的原则，通过竞</w:t>
      </w:r>
      <w:bookmarkStart w:id="0" w:name="_GoBack"/>
      <w:bookmarkEnd w:id="0"/>
      <w:r>
        <w:rPr>
          <w:rFonts w:hint="eastAsia" w:ascii="仿宋" w:hAnsi="仿宋" w:eastAsia="仿宋" w:cs="仿宋"/>
          <w:sz w:val="24"/>
          <w:szCs w:val="24"/>
          <w:lang w:val="en-US" w:eastAsia="zh-CN"/>
        </w:rPr>
        <w:t>争性谈判选择信誉度较高、性价比较高、服务较好的合作伙伴为目的。设有监督电话，若有徇私舞弊可以及时电话举报。</w:t>
      </w:r>
    </w:p>
    <w:p w14:paraId="5AFBC4CB">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监督电话：</w:t>
      </w:r>
    </w:p>
    <w:p w14:paraId="05D8F6F2">
      <w:pPr>
        <w:keepNext w:val="0"/>
        <w:keepLines w:val="0"/>
        <w:pageBreakBefore w:val="0"/>
        <w:widowControl w:val="0"/>
        <w:kinsoku/>
        <w:wordWrap/>
        <w:overflowPunct/>
        <w:topLinePunct w:val="0"/>
        <w:autoSpaceDE/>
        <w:autoSpaceDN/>
        <w:bidi w:val="0"/>
        <w:adjustRightInd/>
        <w:snapToGrid/>
        <w:spacing w:before="0" w:after="0" w:line="360" w:lineRule="auto"/>
        <w:ind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朱芬（审计监察室）  电话：15122308958</w:t>
      </w:r>
    </w:p>
    <w:p w14:paraId="2B48DD20">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rightChars="0" w:firstLine="240" w:firstLineChars="100"/>
        <w:textAlignment w:val="auto"/>
        <w:rPr>
          <w:rFonts w:hint="eastAsia" w:ascii="仿宋" w:hAnsi="仿宋" w:eastAsia="仿宋" w:cs="仿宋"/>
          <w:kern w:val="2"/>
          <w:sz w:val="24"/>
          <w:szCs w:val="24"/>
          <w:lang w:val="en-US" w:eastAsia="zh-CN" w:bidi="ar-SA"/>
        </w:rPr>
      </w:pPr>
    </w:p>
    <w:p w14:paraId="1D79876D">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ascii="仿宋" w:hAnsi="仿宋" w:eastAsia="仿宋" w:cs="仿宋"/>
          <w:b/>
          <w:bCs w:val="0"/>
          <w:i w:val="0"/>
          <w:caps w:val="0"/>
          <w:color w:val="000000"/>
          <w:spacing w:val="0"/>
          <w:sz w:val="24"/>
          <w:szCs w:val="24"/>
          <w:shd w:val="clear" w:color="auto" w:fill="FFFFFF"/>
          <w:vertAlign w:val="baseline"/>
          <w:lang w:val="en-US" w:eastAsia="zh-CN"/>
        </w:rPr>
      </w:pPr>
    </w:p>
    <w:p w14:paraId="7B20D9A3">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5040" w:leftChars="200" w:right="0" w:rightChars="0" w:hanging="4560" w:hangingChars="1900"/>
        <w:textAlignment w:val="auto"/>
        <w:rPr>
          <w:rFonts w:hint="eastAsia" w:ascii="仿宋" w:hAnsi="仿宋" w:eastAsia="仿宋" w:cs="仿宋"/>
          <w:lang w:val="en-US" w:eastAsia="zh-CN"/>
        </w:rPr>
      </w:pPr>
      <w:r>
        <w:rPr>
          <w:rFonts w:hint="eastAsia" w:ascii="仿宋" w:hAnsi="仿宋" w:eastAsia="仿宋" w:cs="仿宋"/>
          <w:b w:val="0"/>
          <w:bCs/>
          <w:i w:val="0"/>
          <w:caps w:val="0"/>
          <w:color w:val="000000"/>
          <w:spacing w:val="0"/>
          <w:sz w:val="24"/>
          <w:szCs w:val="24"/>
          <w:shd w:val="clear" w:color="auto" w:fill="FFFFFF"/>
          <w:vertAlign w:val="baseline"/>
          <w:lang w:val="en-US" w:eastAsia="zh-CN"/>
        </w:rPr>
        <w:t xml:space="preserve">                                     </w:t>
      </w:r>
      <w:r>
        <w:rPr>
          <w:rFonts w:hint="eastAsia" w:ascii="仿宋" w:hAnsi="仿宋" w:eastAsia="仿宋" w:cs="仿宋"/>
          <w:sz w:val="24"/>
          <w:szCs w:val="24"/>
          <w:lang w:val="en-US" w:eastAsia="zh-CN"/>
        </w:rPr>
        <w:t>大禹节水（天津）有限公司</w:t>
      </w:r>
      <w:r>
        <w:rPr>
          <w:rFonts w:hint="eastAsia" w:ascii="仿宋" w:hAnsi="仿宋" w:eastAsia="仿宋" w:cs="仿宋"/>
          <w:b w:val="0"/>
          <w:kern w:val="2"/>
          <w:sz w:val="24"/>
          <w:szCs w:val="24"/>
          <w:lang w:val="en-US" w:eastAsia="zh-CN" w:bidi="ar-SA"/>
        </w:rPr>
        <w:t xml:space="preserve">    2026年10月9日</w:t>
      </w:r>
    </w:p>
    <w:p w14:paraId="7F18CCA9">
      <w:pPr>
        <w:pStyle w:val="2"/>
        <w:bidi w:val="0"/>
        <w:ind w:left="0" w:leftChars="0" w:firstLine="0" w:firstLineChars="0"/>
        <w:rPr>
          <w:rFonts w:hint="eastAsia" w:ascii="仿宋" w:hAnsi="仿宋" w:eastAsia="仿宋" w:cs="仿宋"/>
          <w:lang w:val="en-US" w:eastAsia="zh-CN"/>
        </w:rPr>
      </w:pPr>
    </w:p>
    <w:p w14:paraId="1CE7093F">
      <w:pPr>
        <w:rPr>
          <w:rFonts w:hint="eastAsia" w:ascii="仿宋" w:hAnsi="仿宋" w:eastAsia="仿宋" w:cs="仿宋"/>
          <w:lang w:val="en-US" w:eastAsia="zh-CN"/>
        </w:rPr>
      </w:pPr>
    </w:p>
    <w:p w14:paraId="144131AA">
      <w:pPr>
        <w:rPr>
          <w:rFonts w:hint="eastAsia" w:ascii="仿宋" w:hAnsi="仿宋" w:eastAsia="仿宋" w:cs="仿宋"/>
          <w:lang w:val="en-US" w:eastAsia="zh-CN"/>
        </w:rPr>
      </w:pPr>
    </w:p>
    <w:p w14:paraId="473B86FA">
      <w:pPr>
        <w:rPr>
          <w:rFonts w:hint="eastAsia" w:ascii="仿宋" w:hAnsi="仿宋" w:eastAsia="仿宋" w:cs="仿宋"/>
          <w:lang w:val="en-US" w:eastAsia="zh-CN"/>
        </w:rPr>
      </w:pPr>
    </w:p>
    <w:p w14:paraId="26536449">
      <w:pPr>
        <w:rPr>
          <w:rFonts w:hint="eastAsia" w:ascii="仿宋" w:hAnsi="仿宋" w:eastAsia="仿宋" w:cs="仿宋"/>
          <w:lang w:val="en-US" w:eastAsia="zh-CN"/>
        </w:rPr>
      </w:pPr>
    </w:p>
    <w:p w14:paraId="4E278BB4">
      <w:pPr>
        <w:pStyle w:val="2"/>
        <w:bidi w:val="0"/>
        <w:ind w:left="0" w:leftChars="0" w:firstLine="0" w:firstLineChars="0"/>
        <w:rPr>
          <w:rFonts w:hint="eastAsia" w:ascii="仿宋" w:hAnsi="仿宋" w:eastAsia="仿宋" w:cs="仿宋"/>
        </w:rPr>
      </w:pPr>
      <w:r>
        <w:rPr>
          <w:rFonts w:hint="eastAsia" w:ascii="仿宋" w:hAnsi="仿宋" w:eastAsia="仿宋" w:cs="仿宋"/>
          <w:lang w:val="en-US" w:eastAsia="zh-CN"/>
        </w:rPr>
        <w:t>附件一：投标报名表</w:t>
      </w:r>
    </w:p>
    <w:p w14:paraId="63D605CB">
      <w:pPr>
        <w:pStyle w:val="2"/>
        <w:keepNext/>
        <w:keepLines/>
        <w:pageBreakBefore w:val="0"/>
        <w:widowControl w:val="0"/>
        <w:kinsoku/>
        <w:wordWrap/>
        <w:overflowPunct/>
        <w:topLinePunct w:val="0"/>
        <w:autoSpaceDE/>
        <w:autoSpaceDN/>
        <w:bidi w:val="0"/>
        <w:adjustRightInd/>
        <w:snapToGrid/>
        <w:spacing w:before="0" w:after="0" w:line="360" w:lineRule="exact"/>
        <w:ind w:leftChars="0"/>
        <w:jc w:val="center"/>
        <w:textAlignment w:val="auto"/>
        <w:rPr>
          <w:rFonts w:hint="eastAsia" w:ascii="仿宋" w:hAnsi="仿宋" w:eastAsia="仿宋" w:cs="仿宋"/>
          <w:b/>
          <w:bCs/>
          <w:kern w:val="2"/>
          <w:sz w:val="32"/>
          <w:szCs w:val="32"/>
          <w:u w:val="none"/>
          <w:lang w:val="en-US" w:eastAsia="zh-CN" w:bidi="ar-SA"/>
        </w:rPr>
      </w:pPr>
      <w:r>
        <w:rPr>
          <w:rFonts w:hint="eastAsia" w:ascii="仿宋" w:hAnsi="仿宋" w:eastAsia="仿宋" w:cs="仿宋"/>
          <w:b/>
          <w:bCs/>
          <w:kern w:val="2"/>
          <w:sz w:val="32"/>
          <w:szCs w:val="32"/>
          <w:u w:val="none"/>
          <w:lang w:val="en-US" w:eastAsia="zh-CN" w:bidi="ar-SA"/>
        </w:rPr>
        <w:t xml:space="preserve">  大禹节集团</w:t>
      </w:r>
      <w:r>
        <w:rPr>
          <w:rFonts w:hint="default" w:ascii="仿宋" w:hAnsi="仿宋" w:eastAsia="仿宋" w:cs="仿宋"/>
          <w:lang w:val="en-US" w:eastAsia="zh-CN"/>
        </w:rPr>
        <w:t>常用劳保材料、备品备件及五金工具</w:t>
      </w:r>
      <w:r>
        <w:rPr>
          <w:rFonts w:hint="eastAsia" w:ascii="仿宋" w:hAnsi="仿宋" w:eastAsia="仿宋" w:cs="仿宋"/>
          <w:b/>
          <w:bCs/>
          <w:kern w:val="2"/>
          <w:sz w:val="32"/>
          <w:szCs w:val="32"/>
          <w:u w:val="none"/>
          <w:lang w:val="en-US" w:eastAsia="zh-CN" w:bidi="ar-SA"/>
        </w:rPr>
        <w:t xml:space="preserve">招标采购项目 </w:t>
      </w:r>
    </w:p>
    <w:p w14:paraId="775449DA">
      <w:pPr>
        <w:spacing w:line="240" w:lineRule="auto"/>
        <w:jc w:val="center"/>
        <w:rPr>
          <w:rFonts w:hint="eastAsia" w:ascii="仿宋" w:hAnsi="仿宋" w:eastAsia="仿宋" w:cs="仿宋"/>
          <w:b/>
          <w:bCs/>
          <w:sz w:val="22"/>
          <w:szCs w:val="22"/>
          <w:u w:val="none"/>
          <w:lang w:val="en-US" w:eastAsia="zh-CN"/>
        </w:rPr>
      </w:pPr>
      <w:r>
        <w:rPr>
          <w:rFonts w:hint="eastAsia" w:ascii="仿宋" w:hAnsi="仿宋" w:eastAsia="仿宋" w:cs="仿宋"/>
          <w:b/>
          <w:bCs/>
          <w:kern w:val="2"/>
          <w:sz w:val="32"/>
          <w:szCs w:val="32"/>
          <w:u w:val="none"/>
          <w:lang w:val="en-US" w:eastAsia="zh-CN" w:bidi="ar-SA"/>
        </w:rPr>
        <w:t xml:space="preserve">   招标</w:t>
      </w:r>
      <w:r>
        <w:rPr>
          <w:rFonts w:hint="eastAsia" w:ascii="仿宋" w:hAnsi="仿宋" w:eastAsia="仿宋" w:cs="仿宋"/>
          <w:b/>
          <w:bCs/>
          <w:sz w:val="32"/>
          <w:szCs w:val="32"/>
          <w:u w:val="none"/>
          <w:lang w:val="en-US" w:eastAsia="zh-CN"/>
        </w:rPr>
        <w:t>报名表</w:t>
      </w:r>
    </w:p>
    <w:tbl>
      <w:tblPr>
        <w:tblStyle w:val="9"/>
        <w:tblW w:w="8616" w:type="dxa"/>
        <w:tblInd w:w="0" w:type="dxa"/>
        <w:shd w:val="clear" w:color="auto" w:fill="auto"/>
        <w:tblLayout w:type="fixed"/>
        <w:tblCellMar>
          <w:top w:w="0" w:type="dxa"/>
          <w:left w:w="0" w:type="dxa"/>
          <w:bottom w:w="0" w:type="dxa"/>
          <w:right w:w="0" w:type="dxa"/>
        </w:tblCellMar>
      </w:tblPr>
      <w:tblGrid>
        <w:gridCol w:w="2099"/>
        <w:gridCol w:w="2661"/>
        <w:gridCol w:w="1739"/>
        <w:gridCol w:w="2117"/>
      </w:tblGrid>
      <w:tr w14:paraId="5B53A577">
        <w:tblPrEx>
          <w:shd w:val="clear" w:color="auto" w:fill="auto"/>
          <w:tblCellMar>
            <w:top w:w="0" w:type="dxa"/>
            <w:left w:w="0" w:type="dxa"/>
            <w:bottom w:w="0" w:type="dxa"/>
            <w:right w:w="0" w:type="dxa"/>
          </w:tblCellMar>
        </w:tblPrEx>
        <w:trPr>
          <w:trHeight w:val="575"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ED79DE1">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项目名称</w:t>
            </w:r>
          </w:p>
        </w:tc>
        <w:tc>
          <w:tcPr>
            <w:tcW w:w="6517"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BF52A03">
            <w:pPr>
              <w:ind w:left="0" w:leftChars="0" w:firstLine="0" w:firstLineChars="0"/>
              <w:jc w:val="center"/>
              <w:rPr>
                <w:rFonts w:hint="eastAsia" w:ascii="仿宋" w:hAnsi="仿宋" w:eastAsia="仿宋" w:cs="仿宋"/>
                <w:lang w:val="en-US"/>
              </w:rPr>
            </w:pPr>
            <w:r>
              <w:rPr>
                <w:rFonts w:hint="default" w:ascii="仿宋" w:hAnsi="仿宋" w:eastAsia="仿宋" w:cs="仿宋"/>
                <w:lang w:val="en-US" w:eastAsia="zh-CN"/>
              </w:rPr>
              <w:t>大禹节水集团常用劳保材料、备品备件及五金工具采购项目</w:t>
            </w:r>
          </w:p>
        </w:tc>
      </w:tr>
      <w:tr w14:paraId="40AF4780">
        <w:tblPrEx>
          <w:tblCellMar>
            <w:top w:w="0" w:type="dxa"/>
            <w:left w:w="0" w:type="dxa"/>
            <w:bottom w:w="0" w:type="dxa"/>
            <w:right w:w="0" w:type="dxa"/>
          </w:tblCellMar>
        </w:tblPrEx>
        <w:trPr>
          <w:trHeight w:val="434"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24F864B">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项目编号</w:t>
            </w:r>
          </w:p>
        </w:tc>
        <w:tc>
          <w:tcPr>
            <w:tcW w:w="6517"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E0A8EEE">
            <w:pPr>
              <w:jc w:val="center"/>
              <w:rPr>
                <w:rFonts w:hint="default" w:ascii="仿宋" w:hAnsi="仿宋" w:eastAsia="仿宋" w:cs="仿宋"/>
                <w:i w:val="0"/>
                <w:color w:val="000000"/>
                <w:sz w:val="22"/>
                <w:szCs w:val="22"/>
                <w:u w:val="none"/>
                <w:lang w:val="en-US" w:eastAsia="zh-CN"/>
              </w:rPr>
            </w:pPr>
            <w:r>
              <w:rPr>
                <w:rFonts w:hint="eastAsia" w:ascii="仿宋" w:hAnsi="仿宋" w:eastAsia="仿宋" w:cs="仿宋"/>
                <w:lang w:val="en-US" w:eastAsia="zh-CN"/>
              </w:rPr>
              <w:t>DYCG-2026-C-001</w:t>
            </w:r>
          </w:p>
        </w:tc>
      </w:tr>
      <w:tr w14:paraId="7695C1B1">
        <w:tblPrEx>
          <w:tblCellMar>
            <w:top w:w="0" w:type="dxa"/>
            <w:left w:w="0" w:type="dxa"/>
            <w:bottom w:w="0" w:type="dxa"/>
            <w:right w:w="0" w:type="dxa"/>
          </w:tblCellMar>
        </w:tblPrEx>
        <w:trPr>
          <w:trHeight w:val="429"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CCBAE63">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报名单位名称</w:t>
            </w:r>
          </w:p>
        </w:tc>
        <w:tc>
          <w:tcPr>
            <w:tcW w:w="6517"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BB44F59">
            <w:pPr>
              <w:jc w:val="center"/>
              <w:rPr>
                <w:rFonts w:hint="eastAsia" w:ascii="仿宋" w:hAnsi="仿宋" w:eastAsia="仿宋" w:cs="仿宋"/>
                <w:i w:val="0"/>
                <w:color w:val="000000"/>
                <w:sz w:val="22"/>
                <w:szCs w:val="22"/>
                <w:u w:val="none"/>
              </w:rPr>
            </w:pPr>
          </w:p>
        </w:tc>
      </w:tr>
      <w:tr w14:paraId="2254EA35">
        <w:tblPrEx>
          <w:tblCellMar>
            <w:top w:w="0" w:type="dxa"/>
            <w:left w:w="0" w:type="dxa"/>
            <w:bottom w:w="0" w:type="dxa"/>
            <w:right w:w="0" w:type="dxa"/>
          </w:tblCellMar>
        </w:tblPrEx>
        <w:trPr>
          <w:trHeight w:val="446"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7A39FCA">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营业执照注册号</w:t>
            </w:r>
          </w:p>
        </w:tc>
        <w:tc>
          <w:tcPr>
            <w:tcW w:w="6517"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340CB33">
            <w:pPr>
              <w:jc w:val="center"/>
              <w:rPr>
                <w:rFonts w:hint="eastAsia" w:ascii="仿宋" w:hAnsi="仿宋" w:eastAsia="仿宋" w:cs="仿宋"/>
                <w:i w:val="0"/>
                <w:color w:val="000000"/>
                <w:sz w:val="22"/>
                <w:szCs w:val="22"/>
                <w:u w:val="none"/>
              </w:rPr>
            </w:pPr>
          </w:p>
        </w:tc>
      </w:tr>
      <w:tr w14:paraId="63EADA1B">
        <w:tblPrEx>
          <w:tblCellMar>
            <w:top w:w="0" w:type="dxa"/>
            <w:left w:w="0" w:type="dxa"/>
            <w:bottom w:w="0" w:type="dxa"/>
            <w:right w:w="0" w:type="dxa"/>
          </w:tblCellMar>
        </w:tblPrEx>
        <w:trPr>
          <w:trHeight w:val="334"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E781BA4">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单位地址</w:t>
            </w:r>
          </w:p>
        </w:tc>
        <w:tc>
          <w:tcPr>
            <w:tcW w:w="6517"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2F2BAFB">
            <w:pPr>
              <w:jc w:val="center"/>
              <w:rPr>
                <w:rFonts w:hint="eastAsia" w:ascii="仿宋" w:hAnsi="仿宋" w:eastAsia="仿宋" w:cs="仿宋"/>
                <w:i w:val="0"/>
                <w:color w:val="000000"/>
                <w:sz w:val="22"/>
                <w:szCs w:val="22"/>
                <w:u w:val="none"/>
              </w:rPr>
            </w:pPr>
          </w:p>
        </w:tc>
      </w:tr>
      <w:tr w14:paraId="250C6000">
        <w:tblPrEx>
          <w:shd w:val="clear" w:color="auto" w:fill="auto"/>
          <w:tblCellMar>
            <w:top w:w="0" w:type="dxa"/>
            <w:left w:w="0" w:type="dxa"/>
            <w:bottom w:w="0" w:type="dxa"/>
            <w:right w:w="0" w:type="dxa"/>
          </w:tblCellMar>
        </w:tblPrEx>
        <w:trPr>
          <w:trHeight w:val="367"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D66B814">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公司固话</w:t>
            </w:r>
          </w:p>
        </w:tc>
        <w:tc>
          <w:tcPr>
            <w:tcW w:w="266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5E90473">
            <w:pPr>
              <w:jc w:val="center"/>
              <w:rPr>
                <w:rFonts w:hint="eastAsia" w:ascii="仿宋" w:hAnsi="仿宋" w:eastAsia="仿宋" w:cs="仿宋"/>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10D7705">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公司传真</w:t>
            </w:r>
          </w:p>
        </w:tc>
        <w:tc>
          <w:tcPr>
            <w:tcW w:w="2117"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36A0CB8">
            <w:pPr>
              <w:jc w:val="center"/>
              <w:rPr>
                <w:rFonts w:hint="eastAsia" w:ascii="仿宋" w:hAnsi="仿宋" w:eastAsia="仿宋" w:cs="仿宋"/>
                <w:i w:val="0"/>
                <w:color w:val="000000"/>
                <w:sz w:val="22"/>
                <w:szCs w:val="22"/>
                <w:u w:val="none"/>
              </w:rPr>
            </w:pPr>
          </w:p>
        </w:tc>
      </w:tr>
      <w:tr w14:paraId="2CC7546F">
        <w:tblPrEx>
          <w:tblCellMar>
            <w:top w:w="0" w:type="dxa"/>
            <w:left w:w="0" w:type="dxa"/>
            <w:bottom w:w="0" w:type="dxa"/>
            <w:right w:w="0" w:type="dxa"/>
          </w:tblCellMar>
        </w:tblPrEx>
        <w:trPr>
          <w:trHeight w:val="437"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C1836C4">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电子邮箱</w:t>
            </w:r>
          </w:p>
        </w:tc>
        <w:tc>
          <w:tcPr>
            <w:tcW w:w="6517"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CE26DFD">
            <w:pPr>
              <w:jc w:val="center"/>
              <w:rPr>
                <w:rFonts w:hint="eastAsia" w:ascii="仿宋" w:hAnsi="仿宋" w:eastAsia="仿宋" w:cs="仿宋"/>
                <w:i w:val="0"/>
                <w:color w:val="000000"/>
                <w:sz w:val="22"/>
                <w:szCs w:val="22"/>
                <w:u w:val="none"/>
              </w:rPr>
            </w:pPr>
          </w:p>
        </w:tc>
      </w:tr>
      <w:tr w14:paraId="2C9B7358">
        <w:tblPrEx>
          <w:tblCellMar>
            <w:top w:w="0" w:type="dxa"/>
            <w:left w:w="0" w:type="dxa"/>
            <w:bottom w:w="0" w:type="dxa"/>
            <w:right w:w="0" w:type="dxa"/>
          </w:tblCellMar>
        </w:tblPrEx>
        <w:trPr>
          <w:trHeight w:val="364"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004F943">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法定代表人姓名</w:t>
            </w:r>
          </w:p>
        </w:tc>
        <w:tc>
          <w:tcPr>
            <w:tcW w:w="266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640656D">
            <w:pPr>
              <w:jc w:val="center"/>
              <w:rPr>
                <w:rFonts w:hint="eastAsia" w:ascii="仿宋" w:hAnsi="仿宋" w:eastAsia="仿宋" w:cs="仿宋"/>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67FA828">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2117"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D09F725">
            <w:pPr>
              <w:jc w:val="center"/>
              <w:rPr>
                <w:rFonts w:hint="eastAsia" w:ascii="仿宋" w:hAnsi="仿宋" w:eastAsia="仿宋" w:cs="仿宋"/>
                <w:i w:val="0"/>
                <w:color w:val="000000"/>
                <w:sz w:val="22"/>
                <w:szCs w:val="22"/>
                <w:u w:val="none"/>
              </w:rPr>
            </w:pPr>
          </w:p>
        </w:tc>
      </w:tr>
      <w:tr w14:paraId="2FC5A5DC">
        <w:tblPrEx>
          <w:tblCellMar>
            <w:top w:w="0" w:type="dxa"/>
            <w:left w:w="0" w:type="dxa"/>
            <w:bottom w:w="0" w:type="dxa"/>
            <w:right w:w="0" w:type="dxa"/>
          </w:tblCellMar>
        </w:tblPrEx>
        <w:trPr>
          <w:trHeight w:val="371"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1144432">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授权代表姓名</w:t>
            </w:r>
          </w:p>
        </w:tc>
        <w:tc>
          <w:tcPr>
            <w:tcW w:w="266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202A37F">
            <w:pPr>
              <w:jc w:val="center"/>
              <w:rPr>
                <w:rFonts w:hint="eastAsia" w:ascii="仿宋" w:hAnsi="仿宋" w:eastAsia="仿宋" w:cs="仿宋"/>
                <w:i w:val="0"/>
                <w:color w:val="000000"/>
                <w:sz w:val="22"/>
                <w:szCs w:val="22"/>
                <w:u w:val="none"/>
              </w:rPr>
            </w:pPr>
          </w:p>
        </w:tc>
        <w:tc>
          <w:tcPr>
            <w:tcW w:w="17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878A928">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2117"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26286B1">
            <w:pPr>
              <w:jc w:val="center"/>
              <w:rPr>
                <w:rFonts w:hint="eastAsia" w:ascii="仿宋" w:hAnsi="仿宋" w:eastAsia="仿宋" w:cs="仿宋"/>
                <w:i w:val="0"/>
                <w:color w:val="000000"/>
                <w:sz w:val="22"/>
                <w:szCs w:val="22"/>
                <w:u w:val="none"/>
              </w:rPr>
            </w:pPr>
          </w:p>
        </w:tc>
      </w:tr>
      <w:tr w14:paraId="02A8FC4A">
        <w:tblPrEx>
          <w:shd w:val="clear" w:color="auto" w:fill="auto"/>
          <w:tblCellMar>
            <w:top w:w="0" w:type="dxa"/>
            <w:left w:w="0" w:type="dxa"/>
            <w:bottom w:w="0" w:type="dxa"/>
            <w:right w:w="0" w:type="dxa"/>
          </w:tblCellMar>
        </w:tblPrEx>
        <w:trPr>
          <w:trHeight w:val="391" w:hRule="atLeast"/>
        </w:trPr>
        <w:tc>
          <w:tcPr>
            <w:tcW w:w="209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3245FE4">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报名标段</w:t>
            </w:r>
          </w:p>
        </w:tc>
        <w:tc>
          <w:tcPr>
            <w:tcW w:w="6517" w:type="dxa"/>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05CD239">
            <w:pPr>
              <w:jc w:val="center"/>
              <w:rPr>
                <w:rFonts w:hint="eastAsia" w:ascii="仿宋" w:hAnsi="仿宋" w:eastAsia="仿宋" w:cs="仿宋"/>
                <w:i w:val="0"/>
                <w:color w:val="000000"/>
                <w:sz w:val="22"/>
                <w:szCs w:val="22"/>
                <w:u w:val="none"/>
              </w:rPr>
            </w:pPr>
          </w:p>
        </w:tc>
      </w:tr>
      <w:tr w14:paraId="79D27562">
        <w:tblPrEx>
          <w:tblCellMar>
            <w:top w:w="0" w:type="dxa"/>
            <w:left w:w="0" w:type="dxa"/>
            <w:bottom w:w="0" w:type="dxa"/>
            <w:right w:w="0" w:type="dxa"/>
          </w:tblCellMar>
        </w:tblPrEx>
        <w:trPr>
          <w:trHeight w:val="3475" w:hRule="atLeast"/>
        </w:trPr>
        <w:tc>
          <w:tcPr>
            <w:tcW w:w="8616" w:type="dxa"/>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05C8485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660" w:firstLineChars="3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申请报名。</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 xml:space="preserve">                  </w:t>
            </w:r>
          </w:p>
          <w:p w14:paraId="394E02DD">
            <w:pPr>
              <w:keepNext w:val="0"/>
              <w:keepLines w:val="0"/>
              <w:widowControl/>
              <w:suppressLineNumbers w:val="0"/>
              <w:ind w:left="4214" w:leftChars="1664" w:hanging="220" w:hangingChars="1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投标单位名称：</w:t>
            </w:r>
          </w:p>
          <w:p w14:paraId="28482D68">
            <w:pPr>
              <w:keepNext w:val="0"/>
              <w:keepLines w:val="0"/>
              <w:widowControl/>
              <w:suppressLineNumbers w:val="0"/>
              <w:ind w:left="4214" w:leftChars="1664" w:hanging="220" w:hangingChars="1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法定代表人或授权代表签字：</w:t>
            </w:r>
          </w:p>
          <w:p w14:paraId="2DA2738D">
            <w:pPr>
              <w:keepNext w:val="0"/>
              <w:keepLines w:val="0"/>
              <w:widowControl/>
              <w:suppressLineNumbers w:val="0"/>
              <w:ind w:left="0" w:leftChars="0" w:firstLine="3960" w:firstLineChars="1800"/>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报名日期：</w:t>
            </w:r>
          </w:p>
        </w:tc>
      </w:tr>
    </w:tbl>
    <w:p w14:paraId="354B350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仿宋" w:hAnsi="仿宋" w:eastAsia="仿宋" w:cs="仿宋"/>
          <w:lang w:val="en-US" w:eastAsia="zh-CN"/>
        </w:rPr>
      </w:pPr>
      <w:r>
        <w:rPr>
          <w:rFonts w:hint="eastAsia" w:ascii="仿宋" w:hAnsi="仿宋" w:eastAsia="仿宋" w:cs="仿宋"/>
          <w:lang w:val="en-US" w:eastAsia="zh-CN"/>
        </w:rPr>
        <w:t>备注：资格审核合格后招标文件将发至您提供的邮箱请查收。因投标人提供的邮箱有误而无法收到招标文件由投标人自负。收到招标文件请回“招标文件已收到”，无回复将默认收到招标文件。</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240"/>
      </w:pPr>
      <w:r>
        <w:separator/>
      </w:r>
    </w:p>
  </w:endnote>
  <w:endnote w:type="continuationSeparator" w:id="1">
    <w:p>
      <w:pPr>
        <w:ind w:left="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left="240"/>
      </w:pPr>
      <w:r>
        <w:separator/>
      </w:r>
    </w:p>
  </w:footnote>
  <w:footnote w:type="continuationSeparator" w:id="1">
    <w:p>
      <w:pPr>
        <w:spacing w:before="0" w:after="0"/>
        <w:ind w:left="2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kYjMyMWEzMzE0ZjYzMDRkYmQxOThjNmY5ZTU0NmYifQ=="/>
  </w:docVars>
  <w:rsids>
    <w:rsidRoot w:val="00000000"/>
    <w:rsid w:val="010A0129"/>
    <w:rsid w:val="01235E3A"/>
    <w:rsid w:val="02C1356F"/>
    <w:rsid w:val="02E25206"/>
    <w:rsid w:val="03B70072"/>
    <w:rsid w:val="03C948EE"/>
    <w:rsid w:val="04491D6D"/>
    <w:rsid w:val="04A10F62"/>
    <w:rsid w:val="04FD0195"/>
    <w:rsid w:val="05F21555"/>
    <w:rsid w:val="06E66B3E"/>
    <w:rsid w:val="07B67772"/>
    <w:rsid w:val="08811EBF"/>
    <w:rsid w:val="09276894"/>
    <w:rsid w:val="09475E50"/>
    <w:rsid w:val="099C66CE"/>
    <w:rsid w:val="0A642419"/>
    <w:rsid w:val="0A8A66DB"/>
    <w:rsid w:val="0B253C0E"/>
    <w:rsid w:val="0BE060A6"/>
    <w:rsid w:val="0CCA0470"/>
    <w:rsid w:val="0E33166D"/>
    <w:rsid w:val="0EE025BB"/>
    <w:rsid w:val="10137F2B"/>
    <w:rsid w:val="10670445"/>
    <w:rsid w:val="10AA73F0"/>
    <w:rsid w:val="10CF123C"/>
    <w:rsid w:val="131C20FB"/>
    <w:rsid w:val="134B1DB9"/>
    <w:rsid w:val="140137CB"/>
    <w:rsid w:val="142D5687"/>
    <w:rsid w:val="14704EB4"/>
    <w:rsid w:val="14F80B71"/>
    <w:rsid w:val="1574621E"/>
    <w:rsid w:val="165E443E"/>
    <w:rsid w:val="16A2304B"/>
    <w:rsid w:val="16CF0688"/>
    <w:rsid w:val="16EA71A1"/>
    <w:rsid w:val="16FE5316"/>
    <w:rsid w:val="19766E6D"/>
    <w:rsid w:val="1D487007"/>
    <w:rsid w:val="1D524029"/>
    <w:rsid w:val="1F010B23"/>
    <w:rsid w:val="206270C2"/>
    <w:rsid w:val="20643D2E"/>
    <w:rsid w:val="218754EA"/>
    <w:rsid w:val="21FF3314"/>
    <w:rsid w:val="22755BED"/>
    <w:rsid w:val="227D4DAA"/>
    <w:rsid w:val="255B6AB3"/>
    <w:rsid w:val="25607F35"/>
    <w:rsid w:val="258B383C"/>
    <w:rsid w:val="261D7930"/>
    <w:rsid w:val="262B19C0"/>
    <w:rsid w:val="26CA1D9C"/>
    <w:rsid w:val="27554102"/>
    <w:rsid w:val="28F4149C"/>
    <w:rsid w:val="291B0A33"/>
    <w:rsid w:val="2D2B0E5B"/>
    <w:rsid w:val="2DBB2BBB"/>
    <w:rsid w:val="2DCA2A01"/>
    <w:rsid w:val="2F4607D4"/>
    <w:rsid w:val="2FD670BF"/>
    <w:rsid w:val="2FE32DEB"/>
    <w:rsid w:val="3049682B"/>
    <w:rsid w:val="311F308B"/>
    <w:rsid w:val="31237E75"/>
    <w:rsid w:val="313C0CBC"/>
    <w:rsid w:val="3235728C"/>
    <w:rsid w:val="333E2170"/>
    <w:rsid w:val="338252AB"/>
    <w:rsid w:val="347A03B1"/>
    <w:rsid w:val="349809FD"/>
    <w:rsid w:val="352300D8"/>
    <w:rsid w:val="35EF3E16"/>
    <w:rsid w:val="36AA5AEC"/>
    <w:rsid w:val="37436553"/>
    <w:rsid w:val="375F2433"/>
    <w:rsid w:val="37CF2530"/>
    <w:rsid w:val="38FB4A44"/>
    <w:rsid w:val="396B1BD9"/>
    <w:rsid w:val="3A2B0CF2"/>
    <w:rsid w:val="3A7B5195"/>
    <w:rsid w:val="3B051543"/>
    <w:rsid w:val="3B33237B"/>
    <w:rsid w:val="3B651551"/>
    <w:rsid w:val="3BC64D16"/>
    <w:rsid w:val="3C996356"/>
    <w:rsid w:val="3CCF40BE"/>
    <w:rsid w:val="3CE21B3C"/>
    <w:rsid w:val="3E047453"/>
    <w:rsid w:val="3E3D2DA2"/>
    <w:rsid w:val="3F0119EC"/>
    <w:rsid w:val="3F0B3684"/>
    <w:rsid w:val="3F766E7C"/>
    <w:rsid w:val="40356162"/>
    <w:rsid w:val="412D35A2"/>
    <w:rsid w:val="41D103D1"/>
    <w:rsid w:val="428E0070"/>
    <w:rsid w:val="42C02D44"/>
    <w:rsid w:val="456D128F"/>
    <w:rsid w:val="465D66D7"/>
    <w:rsid w:val="46FC37FA"/>
    <w:rsid w:val="482510F5"/>
    <w:rsid w:val="48A826B2"/>
    <w:rsid w:val="4BBA48C2"/>
    <w:rsid w:val="4BD95B86"/>
    <w:rsid w:val="4D7B04A6"/>
    <w:rsid w:val="4D7B390D"/>
    <w:rsid w:val="4D857EE5"/>
    <w:rsid w:val="4E4E59E5"/>
    <w:rsid w:val="52DB4C0C"/>
    <w:rsid w:val="53434609"/>
    <w:rsid w:val="537F7B57"/>
    <w:rsid w:val="53964123"/>
    <w:rsid w:val="53A94D0A"/>
    <w:rsid w:val="547739AE"/>
    <w:rsid w:val="54C51334"/>
    <w:rsid w:val="55223720"/>
    <w:rsid w:val="56C90E8D"/>
    <w:rsid w:val="56EB7211"/>
    <w:rsid w:val="59975605"/>
    <w:rsid w:val="5AA175CE"/>
    <w:rsid w:val="5BC51F32"/>
    <w:rsid w:val="5BC60427"/>
    <w:rsid w:val="5D7F0D66"/>
    <w:rsid w:val="622202AC"/>
    <w:rsid w:val="622C4AE5"/>
    <w:rsid w:val="623B7475"/>
    <w:rsid w:val="627E3805"/>
    <w:rsid w:val="63A1155A"/>
    <w:rsid w:val="63FC5AE3"/>
    <w:rsid w:val="646C68CC"/>
    <w:rsid w:val="660B6A06"/>
    <w:rsid w:val="66543C93"/>
    <w:rsid w:val="66EE0746"/>
    <w:rsid w:val="67B85A57"/>
    <w:rsid w:val="6846028C"/>
    <w:rsid w:val="68704E4B"/>
    <w:rsid w:val="687D0245"/>
    <w:rsid w:val="689F6284"/>
    <w:rsid w:val="68F047A9"/>
    <w:rsid w:val="693C305E"/>
    <w:rsid w:val="6AC83870"/>
    <w:rsid w:val="6DA45BEB"/>
    <w:rsid w:val="6E1F753D"/>
    <w:rsid w:val="6E4F2325"/>
    <w:rsid w:val="6EDB2C9E"/>
    <w:rsid w:val="6F321C00"/>
    <w:rsid w:val="6F7559CE"/>
    <w:rsid w:val="7000585A"/>
    <w:rsid w:val="70324B19"/>
    <w:rsid w:val="70D13D90"/>
    <w:rsid w:val="71B40FF2"/>
    <w:rsid w:val="73DB5EE4"/>
    <w:rsid w:val="74CD2AB1"/>
    <w:rsid w:val="7528453D"/>
    <w:rsid w:val="754A5435"/>
    <w:rsid w:val="7592342C"/>
    <w:rsid w:val="75A22C59"/>
    <w:rsid w:val="76355198"/>
    <w:rsid w:val="76926335"/>
    <w:rsid w:val="770C0F88"/>
    <w:rsid w:val="77A90DF2"/>
    <w:rsid w:val="782922E1"/>
    <w:rsid w:val="784951CB"/>
    <w:rsid w:val="7888723B"/>
    <w:rsid w:val="78BB359D"/>
    <w:rsid w:val="7A1C5CB1"/>
    <w:rsid w:val="7A540C33"/>
    <w:rsid w:val="7B6F1AE6"/>
    <w:rsid w:val="7B71195D"/>
    <w:rsid w:val="7DAC4A67"/>
    <w:rsid w:val="7DF30224"/>
    <w:rsid w:val="7F276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ind w:leftChars="100"/>
      <w:jc w:val="both"/>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jc w:val="left"/>
      <w:outlineLvl w:val="0"/>
    </w:pPr>
    <w:rPr>
      <w:b/>
      <w:kern w:val="44"/>
      <w:sz w:val="32"/>
    </w:rPr>
  </w:style>
  <w:style w:type="paragraph" w:styleId="3">
    <w:name w:val="heading 2"/>
    <w:basedOn w:val="1"/>
    <w:next w:val="1"/>
    <w:link w:val="13"/>
    <w:unhideWhenUsed/>
    <w:qFormat/>
    <w:uiPriority w:val="0"/>
    <w:pPr>
      <w:keepNext/>
      <w:keepLines/>
      <w:spacing w:before="260" w:beforeLines="0" w:beforeAutospacing="0" w:after="260" w:afterLines="0" w:afterAutospacing="0" w:line="120" w:lineRule="exact"/>
      <w:ind w:leftChars="0"/>
      <w:outlineLvl w:val="1"/>
    </w:pPr>
    <w:rPr>
      <w:rFonts w:ascii="Arial" w:hAnsi="Arial"/>
      <w:b/>
      <w:sz w:val="28"/>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unhideWhenUsed/>
    <w:qFormat/>
    <w:uiPriority w:val="0"/>
    <w:pPr>
      <w:spacing w:beforeLines="0" w:after="120" w:afterLines="0"/>
    </w:pPr>
    <w:rPr>
      <w:rFonts w:hint="eastAsia"/>
      <w:kern w:val="1"/>
      <w:sz w:val="21"/>
    </w:rPr>
  </w:style>
  <w:style w:type="paragraph" w:styleId="7">
    <w:name w:val="Body Text 2"/>
    <w:basedOn w:val="1"/>
    <w:qFormat/>
    <w:uiPriority w:val="0"/>
    <w:rPr>
      <w:sz w:val="28"/>
    </w:rPr>
  </w:style>
  <w:style w:type="paragraph" w:styleId="8">
    <w:name w:val="Normal (Web)"/>
    <w:basedOn w:val="1"/>
    <w:semiHidden/>
    <w:unhideWhenUsed/>
    <w:qFormat/>
    <w:uiPriority w:val="99"/>
    <w:rPr>
      <w:sz w:val="24"/>
    </w:rPr>
  </w:style>
  <w:style w:type="character" w:styleId="11">
    <w:name w:val="FollowedHyperlink"/>
    <w:basedOn w:val="10"/>
    <w:qFormat/>
    <w:uiPriority w:val="0"/>
    <w:rPr>
      <w:color w:val="800080"/>
      <w:u w:val="single"/>
    </w:rPr>
  </w:style>
  <w:style w:type="character" w:styleId="12">
    <w:name w:val="Hyperlink"/>
    <w:basedOn w:val="10"/>
    <w:qFormat/>
    <w:uiPriority w:val="0"/>
    <w:rPr>
      <w:color w:val="0000FF"/>
      <w:u w:val="single"/>
    </w:rPr>
  </w:style>
  <w:style w:type="character" w:customStyle="1" w:styleId="13">
    <w:name w:val="标题 2 Char"/>
    <w:link w:val="3"/>
    <w:qFormat/>
    <w:uiPriority w:val="0"/>
    <w:rPr>
      <w:rFonts w:ascii="Arial" w:hAnsi="Arial"/>
      <w:b/>
      <w:sz w:val="28"/>
    </w:rPr>
  </w:style>
  <w:style w:type="paragraph" w:styleId="14">
    <w:name w:val="List Paragraph"/>
    <w:basedOn w:val="1"/>
    <w:qFormat/>
    <w:uiPriority w:val="1"/>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1328</Words>
  <Characters>1544</Characters>
  <Lines>0</Lines>
  <Paragraphs>0</Paragraphs>
  <TotalTime>2</TotalTime>
  <ScaleCrop>false</ScaleCrop>
  <LinksUpToDate>false</LinksUpToDate>
  <CharactersWithSpaces>1624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采购中心</dc:creator>
  <cp:lastModifiedBy>ミ王〆海 岩'`、</cp:lastModifiedBy>
  <dcterms:modified xsi:type="dcterms:W3CDTF">2026-10-09T00:51:25Z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D8FCA510C92D47A882F4F27985D75CDF</vt:lpwstr>
  </property>
  <property fmtid="{D5CDD505-2E9C-101B-9397-08002B2CF9AE}" pid="4" name="KSOTemplateDocerSaveRecord">
    <vt:lpwstr>eyJoZGlkIjoiY2RhZDMxMmIyYjVjNjhkNzVmNzhiNTY1ZWM4MjA5MzIiLCJ1c2VySWQiOiIzNzk4NTQ1NTQifQ==</vt:lpwstr>
  </property>
</Properties>
</file>